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0EF" w:rsidRDefault="00826F67" w:rsidP="001B00EF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проект</w:t>
      </w:r>
    </w:p>
    <w:p w:rsidR="001B00EF" w:rsidRDefault="001B00EF" w:rsidP="001B00EF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1B00EF" w:rsidRDefault="001B00EF" w:rsidP="001B00EF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1B00EF" w:rsidRPr="001B00EF" w:rsidRDefault="001B00EF" w:rsidP="001B00EF">
      <w:pPr>
        <w:widowControl w:val="0"/>
        <w:autoSpaceDE w:val="0"/>
        <w:autoSpaceDN w:val="0"/>
        <w:adjustRightInd w:val="0"/>
        <w:jc w:val="right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Pr="001201F2" w:rsidRDefault="006D2E59" w:rsidP="006D2E59">
      <w:pPr>
        <w:widowControl w:val="0"/>
        <w:autoSpaceDE w:val="0"/>
        <w:autoSpaceDN w:val="0"/>
        <w:adjustRightInd w:val="0"/>
        <w:spacing w:line="360" w:lineRule="exact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201F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М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Е Т О Д И К А</w:t>
      </w:r>
    </w:p>
    <w:p w:rsidR="006D2E59" w:rsidRPr="001201F2" w:rsidRDefault="006D2E59" w:rsidP="006D2E59">
      <w:pPr>
        <w:widowControl w:val="0"/>
        <w:autoSpaceDE w:val="0"/>
        <w:autoSpaceDN w:val="0"/>
        <w:adjustRightInd w:val="0"/>
        <w:spacing w:line="360" w:lineRule="exact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201F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отбора инвестиционных проектов,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планируемых </w:t>
      </w:r>
      <w:r w:rsidRPr="001201F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к реализации</w:t>
      </w:r>
    </w:p>
    <w:p w:rsidR="006D2E59" w:rsidRPr="001201F2" w:rsidRDefault="006D2E59" w:rsidP="006D2E59">
      <w:pPr>
        <w:widowControl w:val="0"/>
        <w:autoSpaceDE w:val="0"/>
        <w:autoSpaceDN w:val="0"/>
        <w:adjustRightInd w:val="0"/>
        <w:spacing w:line="360" w:lineRule="exact"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 w:rsidRPr="001201F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на территориях Дальнего Востока и Байкальского региона</w:t>
      </w:r>
    </w:p>
    <w:p w:rsidR="006D2E59" w:rsidRPr="001B00EF" w:rsidRDefault="006D2E59" w:rsidP="006D2E59">
      <w:pPr>
        <w:spacing w:line="36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Pr="000C6CB6" w:rsidRDefault="006D2E59" w:rsidP="006D2E59">
      <w:pPr>
        <w:autoSpaceDE w:val="0"/>
        <w:autoSpaceDN w:val="0"/>
        <w:adjustRightInd w:val="0"/>
        <w:spacing w:line="36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smartTag w:uri="urn:schemas-microsoft-com:office:smarttags" w:element="place">
        <w:r w:rsidRPr="000C6CB6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I</w:t>
        </w:r>
        <w:r w:rsidRPr="000C6CB6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/>
          </w:rPr>
          <w:t>.</w:t>
        </w:r>
      </w:smartTag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Общие положения</w:t>
      </w:r>
    </w:p>
    <w:p w:rsidR="006D2E59" w:rsidRPr="000C6CB6" w:rsidRDefault="006D2E59" w:rsidP="006D2E59">
      <w:pPr>
        <w:autoSpaceDE w:val="0"/>
        <w:autoSpaceDN w:val="0"/>
        <w:adjustRightInd w:val="0"/>
        <w:spacing w:line="36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Default="006D2E59" w:rsidP="006D2E59">
      <w:pPr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Настоящая методика определяет критерии и порядок проведения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Минвостокразвития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России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отбора инвестиционных проектов,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планируемых к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реализации на территориях Дальнего Востока и Байкальского региона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</w:t>
      </w:r>
      <w:r w:rsidRPr="001B00E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целях оказания таким проектам государственной поддержки.</w:t>
      </w:r>
    </w:p>
    <w:p w:rsidR="006D2E59" w:rsidRPr="00416F58" w:rsidRDefault="006D2E59" w:rsidP="006D2E59">
      <w:pPr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целях настоящей методики под территориями Дальнего Востока и Байкальского региона понимаются территории следующих субъектов Российской Федерации - </w:t>
      </w:r>
      <w:r w:rsidRPr="00416F5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Республика Бурятия, Республика Саха (Якутия), Забайкальский край, Камчатский край, Приморский край, Хабаровский край, Амурская область, Иркутская область, Магаданская область, Сахалинская область, Еврейская автономная область, Чукотский автономный округ.</w:t>
      </w:r>
    </w:p>
    <w:p w:rsidR="006D2E59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2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 Отбор инвестиционных проектов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в целях предоставления государственной поддержки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осуществляется на основ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ании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представленных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заинтересованными лицами д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окументов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 указанных в настоящей методике.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3. Отбор инвестиционных проектов осуществляется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 учетом следующих принципов: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а) обеспечение равных условий доступа к процедуре предоставления государственной поддержки;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б) 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/>
        </w:rPr>
        <w:t xml:space="preserve">сбалансированность государственных и частных интересов участников инвестиционного проекта; </w:t>
      </w:r>
    </w:p>
    <w:p w:rsidR="006D2E59" w:rsidRPr="00074199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/>
        </w:rPr>
        <w:t>в) </w:t>
      </w:r>
      <w:r w:rsidRPr="00074199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en-US"/>
        </w:rPr>
        <w:t>соблюдение условий добросовестной конкуренции и антимонопольного законодательства Российской Федерации.</w:t>
      </w:r>
    </w:p>
    <w:p w:rsidR="006D2E59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7419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4. </w:t>
      </w:r>
      <w:proofErr w:type="spellStart"/>
      <w:r w:rsidRPr="0007419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Минвостокразвития</w:t>
      </w:r>
      <w:proofErr w:type="spellEnd"/>
      <w:r w:rsidRPr="0007419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России утверждает методические рекомендации по порядку оформления и подачи документов, указанных в </w:t>
      </w:r>
      <w:r w:rsidR="00074199" w:rsidRPr="0007419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пункте 5 </w:t>
      </w:r>
      <w:r w:rsidRPr="0007419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настоящей методики.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6D2E59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II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 Требования к инвестиционным проектам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5. И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нвестиционны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проект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ы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 претендующи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предоставление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мер государственной поддержки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 должны соответствовать следующим требованиям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: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а)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оответствие целей инвестиционного проекта целям социально-экономического развития Дальнего Востока и Байкальского региона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б)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роизводство товаров, работ 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(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или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)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оказание услуг в результате реализации инвестиционного проекта будет осуществляться на территории Дальнего Востока и Байкальского региона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в)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ри реализации инвестиционного проекта предусматривается создание взаимосвязанных объектов капитального строительства частной и государственной формы собственности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г)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бъекты инфраструктуры, создаваемые при реализации инвестиционного проекта за счет бюджетных средств, относятся к объектам транспортной, инженерной, энергетической инфраструктуры или объектам социального назначения.</w:t>
      </w:r>
    </w:p>
    <w:p w:rsidR="006D2E59" w:rsidRPr="00893A5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д</w:t>
      </w:r>
      <w:r w:rsidRPr="0052738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) сумма частных инвестиций в рамках реализации проекта составляет не менее 1 млрд. </w:t>
      </w:r>
      <w:r w:rsidRPr="00893A5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рублей;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е) с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умма осуществленных частных инвестиций по проекту на момент его рассмотрения </w:t>
      </w:r>
      <w:proofErr w:type="spellStart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Минвостокразвития</w:t>
      </w:r>
      <w:proofErr w:type="spellEnd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России составляет не менее 10% от общей величины частных инвестиций проекта и не менее 20% от суммы необходимых бюджетных инвестиций в инфрас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труктуру для реализации проекта;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ж)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подготовлены бизнес-план, финансово-экономическая модель проекта, справка-обоснование по объект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ам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инфраструктуры, необходимой для реализации проекта (далее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-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бъект инфраструктуры)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6D2E59" w:rsidRPr="00E327FF" w:rsidRDefault="006D2E59" w:rsidP="006D2E59">
      <w:pPr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</w:t>
      </w:r>
      <w:r w:rsidRPr="00C52E9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) представлено независимое заключение, подтверждающее исходные данные </w:t>
      </w:r>
      <w:r w:rsidRPr="00E327F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инвестиционного проекта, корректность расчетов бизнес-плана и финансовой модели, оценку рисков проекта, оценку бюджетной эффективности проекта. Независимое заключение должно быть подготовлено банком высшей категории надежности, согласно информации рейтингового агентства, аккредитованного Банком России, с учетом приоритетности рассмотрения в качестве субъектов осуществления оценки инвестиционных проектов тех организаций, которые осуществляют </w:t>
      </w:r>
      <w:proofErr w:type="spellStart"/>
      <w:r w:rsidRPr="00E327F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софинансирование</w:t>
      </w:r>
      <w:proofErr w:type="spellEnd"/>
      <w:r w:rsidRPr="00E327F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инвестиционного проекта;</w:t>
      </w:r>
    </w:p>
    <w:p w:rsidR="006D2E59" w:rsidRDefault="006D2E59" w:rsidP="006D2E59">
      <w:pPr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327F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и) представлены обоснования бюджетных ассигнований на реализацию инвестиционного проекта (паспорт инвестиционного проекта) в соответствии с формой по ОКУД 0505217, утвержденной Приказом Министерства финансов Российской Федерации от 25.12.2013 № 137н (Приложение № 53);</w:t>
      </w:r>
    </w:p>
    <w:p w:rsidR="006D2E59" w:rsidRPr="00527388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к) ч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истая приведенная стоимость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инвестиционного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проекта отрицательна при отсутствии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государственной поддержки (бюджетных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инвестиций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)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в проект и больше либо равно нулю в случае предоставления бюджетных инвестиций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объекты инфраструктуры. </w:t>
      </w:r>
      <w:r w:rsidRPr="0052738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Анализ </w:t>
      </w:r>
      <w:r w:rsidRPr="0052738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инвестиционного проекта на предмет соответствия данному условию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указывается </w:t>
      </w:r>
      <w:r w:rsidRPr="0052738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независимом заключении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 указанном в подпункте «з» настоящего пункта методики;</w:t>
      </w:r>
    </w:p>
    <w:p w:rsidR="006D2E59" w:rsidRPr="00C52E9F" w:rsidRDefault="006D2E59" w:rsidP="006D2E59">
      <w:pPr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52E9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При этом представлено обоснование того, что отрицательное значение чистой приведенной стоимости проекта при отсутствии бюджетных инвестиций обусловлено не рыночными рисками, а обстоятельствами, связанными с выполнением не в полной мере и (или) невыполнением государством своих функций по предметам ведения, указанным в нормативно-прав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овых актах Российской Федерации;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л)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имеется расчет сметной стоимости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бъект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ов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инфраструктуры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м)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меется письменное подтверждение инвестора о готовности подписания инвестиционного соглашения в соответствии с условиями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установленными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настоящей методикой.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III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 Отбор инвестиционных проектов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6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 Отбор инвестиционных проектов осуществляется согласно критериям отбора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 указанных в таблице № 1.</w:t>
      </w:r>
    </w:p>
    <w:p w:rsidR="006D2E59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Таблица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№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1.</w:t>
      </w:r>
      <w:r w:rsidRPr="000C6CB6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Критерии отбора инвестиционных проектов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6237"/>
        <w:gridCol w:w="1984"/>
      </w:tblGrid>
      <w:tr w:rsidR="006D2E59" w:rsidRPr="000C6CB6" w:rsidTr="001C278E">
        <w:trPr>
          <w:tblHeader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Номер критерия (</w:t>
            </w:r>
            <w:r w:rsidRPr="000C6CB6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  <w:lang w:val="ru-RU"/>
              </w:rPr>
              <w:t>н</w:t>
            </w: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Критерий отбора (К)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Вес критерия (В)</w:t>
            </w:r>
          </w:p>
        </w:tc>
      </w:tr>
      <w:tr w:rsidR="006D2E59" w:rsidRPr="000C6CB6" w:rsidTr="001C278E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С</w:t>
            </w:r>
            <w:r w:rsidRPr="000C6CB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 w:eastAsia="en-US"/>
              </w:rPr>
              <w:t>оотношение частных и государственных инвестиций по инвестиционному проекту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20%</w:t>
            </w:r>
          </w:p>
        </w:tc>
      </w:tr>
      <w:tr w:rsidR="006D2E59" w:rsidRPr="000C6CB6" w:rsidTr="001C278E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Соотношение суммы налоговых поступлений и взносов в государственные социальные фонды, которые поступят в результате реализации инвестиционного проекта в течение 2014-2025 гг., к величине государственных инвестиций</w:t>
            </w:r>
            <w:r w:rsidRPr="000C6CB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по проекту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40%</w:t>
            </w:r>
          </w:p>
        </w:tc>
      </w:tr>
      <w:tr w:rsidR="006D2E59" w:rsidRPr="000C6CB6" w:rsidTr="001C278E">
        <w:trPr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Добавленная стоимость, которая будет создана за второй год после выхода проекта на проектную мощность, млрд.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E59" w:rsidRPr="000C6CB6" w:rsidRDefault="006D2E59" w:rsidP="001C278E">
            <w:pPr>
              <w:widowControl w:val="0"/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0C6CB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40%</w:t>
            </w:r>
          </w:p>
        </w:tc>
      </w:tr>
    </w:tbl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Pr="00C52E9F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7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r w:rsidRPr="00C52E9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Отбора инвестиционных проектов включает следующие этапы:</w:t>
      </w:r>
    </w:p>
    <w:p w:rsidR="006D2E59" w:rsidRPr="00C52E9F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52E9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определение значений по каждому из критериев (в соответствии с таблицей № 1) для каждого из инвестиционных проектов;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C52E9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нормирование значений показателей критериев для каждого из </w:t>
      </w:r>
      <w:r w:rsidRPr="00C52E9F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>инвестиционных проектов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расчет средневзвешенной величины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итогового балла каждого из инвестиционных проектов;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ранжирование инвестиционных проектов по величине итогового балла;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определение перечня инвестиционных проектов для целей оказания государственной поддержки в форме финансирования необходимых объектов инфраструктуры.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 Нормирование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значений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показателей критери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ев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проводится в следующем порядке: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а)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 каждому из критериев рассматриваемых инвестиционных проектов в качестве нормативного принимается максимальное значение критерия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б)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значение показателя проекта по критерию определяется как отношение значения по критерию к максимальному значению критерия.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 Расчет средневзвешенной величины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- итогового балла каждого из инвестиционных проектов проводится по формуле: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И=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naryPr>
            <m:sub>
              <m:r>
                <w:rPr>
                  <w:rFonts w:ascii="Cambria Math" w:eastAsia="Times New Roman" w:hAnsi="Cambria Math"/>
                  <w:sz w:val="28"/>
                  <w:szCs w:val="28"/>
                </w:rPr>
                <m:t>н=1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Н</m:t>
              </m:r>
            </m:sup>
            <m:e>
              <m:f>
                <m:f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н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8"/>
                          <w:szCs w:val="28"/>
                        </w:rPr>
                        <m:t>макс</m:t>
                      </m:r>
                    </m:sub>
                  </m:sSub>
                </m:den>
              </m:f>
              <m:r>
                <w:rPr>
                  <w:rFonts w:ascii="Cambria Math" w:eastAsia="Times New Roman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В</m:t>
                  </m:r>
                </m:e>
                <m:sub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н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 xml:space="preserve"> </m:t>
                  </m:r>
                </m:sub>
              </m:sSub>
            </m:e>
          </m:nary>
        </m:oMath>
      </m:oMathPara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где: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И – итоговый балл проекта,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н</w:t>
      </w:r>
      <w:proofErr w:type="spellEnd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– значение </w:t>
      </w:r>
      <w:r w:rsidRPr="000C6CB6"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/>
        </w:rPr>
        <w:t>н-</w:t>
      </w:r>
      <w:proofErr w:type="spellStart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ного</w:t>
      </w:r>
      <w:proofErr w:type="spellEnd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критерия отбора для данного инвестиционного проекта;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макс</w:t>
      </w:r>
      <w:proofErr w:type="spellEnd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– максимальное значение </w:t>
      </w:r>
      <w:r w:rsidRPr="000C6CB6"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/>
        </w:rPr>
        <w:t>н-</w:t>
      </w:r>
      <w:proofErr w:type="spellStart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ного</w:t>
      </w:r>
      <w:proofErr w:type="spellEnd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критерия отбора для всех инвестиционных проектов, участвующих в отборе;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spellStart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  <w:lang w:val="ru-RU"/>
        </w:rPr>
        <w:t>н</w:t>
      </w:r>
      <w:proofErr w:type="spellEnd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– удельный вес </w:t>
      </w:r>
      <w:r w:rsidRPr="000C6CB6"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en-US"/>
        </w:rPr>
        <w:t>n</w:t>
      </w:r>
      <w:r w:rsidRPr="000C6CB6"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/>
        </w:rPr>
        <w:t>-</w:t>
      </w:r>
      <w:proofErr w:type="spellStart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ного</w:t>
      </w:r>
      <w:proofErr w:type="spellEnd"/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критерия отбора;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 - номер критерия;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53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 - количество критериев.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10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Р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анжирование инвестиционных проектов по величине итогового балла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осуществляется путем присваивания порядкового номера в порядке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убывани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я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значений итогового балла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инвестиционного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проекта.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Количество и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нвестиционны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х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проект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ов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для целей оказания государственной поддержки в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соответствующих году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определя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е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тся исходя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предельных объемов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финансирования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государственной поддержки инвестиционных проектов в соответствующем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год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у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proofErr w:type="gramEnd"/>
    </w:p>
    <w:p w:rsidR="006D2E59" w:rsidRPr="00BA5D82" w:rsidRDefault="006D2E59" w:rsidP="006D2E59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11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 По результатам отбора </w:t>
      </w: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инвестиционных проектов, планируемых к </w:t>
      </w:r>
      <w:r w:rsidRPr="00BA5D82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реализации на территориях Дальнего Востока и Байкальского региона, </w:t>
      </w:r>
      <w:proofErr w:type="spellStart"/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Минвостокразвития</w:t>
      </w:r>
      <w:proofErr w:type="spellEnd"/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России формирует перечень инвестиционных проектов.</w:t>
      </w:r>
    </w:p>
    <w:p w:rsidR="006D2E59" w:rsidRPr="00BA5D82" w:rsidRDefault="006D2E59" w:rsidP="006D2E59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lastRenderedPageBreak/>
        <w:t xml:space="preserve">12. </w:t>
      </w:r>
      <w:proofErr w:type="spellStart"/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Минвостокразвития</w:t>
      </w:r>
      <w:proofErr w:type="spellEnd"/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России представляет сформированный Перечень инвестиционных проектов </w:t>
      </w:r>
      <w:proofErr w:type="gramStart"/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с обосновывающими материалами на утверждение Подкомиссии по вопросам реализации инвестиционных проектов на Дальнем Востоке при Правительственной комиссии</w:t>
      </w:r>
      <w:proofErr w:type="gramEnd"/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по вопросам социально-экономического развития Дальнего Востока (далее - Подкомиссия).</w:t>
      </w:r>
    </w:p>
    <w:p w:rsidR="006D2E59" w:rsidRPr="000C6CB6" w:rsidRDefault="006D2E59" w:rsidP="006D2E59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13. По утвержденным Подкомиссией инвестиционным проектам подготавливается проект распоряжения Правительства Российской Федерации с перечнем инвестиционных проектов.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IV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 Инвестиционное соглашение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6D2E59" w:rsidRPr="00BA5D82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Между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инвестором, которому осуществляется государственная </w:t>
      </w:r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поддержка в форме финансирования необходимых объектов инфраструктуры, и государственным заказчиком мероприятия по созданию и (или) реконструкции объекта и (или) объектов инфраструктуры для инвестиционного проекта заключается инвестиционное соглашение (далее также – Инвестор, Государственный заказчик, Инвестиционное соглашение).</w:t>
      </w:r>
    </w:p>
    <w:p w:rsidR="006D2E59" w:rsidRPr="00BA5D82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15. </w:t>
      </w:r>
      <w:proofErr w:type="spellStart"/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Минвостокразвития</w:t>
      </w:r>
      <w:proofErr w:type="spellEnd"/>
      <w:r w:rsidRPr="00BA5D82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России разрабатывает и утверждает примерную форму инвестиционного соглашения с Инвестором.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BA5D82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16. Инвестиционное соглашение должно содержать обязательства Инвестора в отношении достижения следующих целевых показателей проекта: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объем внебюджетных инвестиций по инвестиционному проекту;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суммы налоговых поступлений 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 каждый из отчетных периодов в течение 2014-2025 гг</w:t>
      </w: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.;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ежегодная добавленная стоимость по проекту с момента ввода в эксплуатацию основного производственного объекта инвестиционного проекта до 2025 г.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,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а также </w:t>
      </w: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способы обеспечения исполнения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этих обязательств.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17</w:t>
      </w: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.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Государственный заказчик по согласованию с </w:t>
      </w:r>
      <w:proofErr w:type="spellStart"/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Минвостокразвития</w:t>
      </w:r>
      <w:proofErr w:type="spellEnd"/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России имеет право включать в Инвестиционное соглашение дополнительные целевые показатели проекта, связанные с реализуемым проектом. При этом в качестве обязательства Инвестора в Инвестиционном соглашении должно закрепляться достижение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рассматриваемых дополнительных </w:t>
      </w: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показателей, заявленных при проведении отбора Инвестиционного проекта.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18</w:t>
      </w: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. Инвестиционное соглашение содержит условие о том, что переход к следующему этапу осуществления бюджетных инвестиций в рамках реализации инвестиционного проекта осуществляется только при условии </w:t>
      </w: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lastRenderedPageBreak/>
        <w:t>полного выполнения сторонами обязательств по предыдущему этапу.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19</w:t>
      </w: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. В случае превышения сметной стоимости Объекта инфраструктуры в результате подготовки проектно-сметной документации (далее - ПСД) и получения заключения государственной экспертизы ПСД над оценочной величиной сметной стоимости, определенной Инвестором на этапе подачи документов на рассмотрение </w:t>
      </w:r>
      <w:proofErr w:type="spellStart"/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Минвостокразвития</w:t>
      </w:r>
      <w:proofErr w:type="spellEnd"/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 xml:space="preserve"> России, величина превышения стоимости подлежит возмещению инвестором.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20</w:t>
      </w:r>
      <w:r w:rsidRPr="000C6CB6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. Инвестиционное соглашение содержит пункт о том, что за неисполнение Инвестиционного соглашения Инвестор несет ответственность</w:t>
      </w: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 предусмотренную законодательством Российской Федерации, включая:</w:t>
      </w:r>
    </w:p>
    <w:p w:rsidR="006D2E59" w:rsidRPr="000C6CB6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прекращение статуса регионального инвестиционного проекта с соответствующими налоговыми льготами, установленными в Главе 3.3 части первой Налогового кодекса Российской Федерации (в случае наличия у инвестиционного проекта такого статуса);</w:t>
      </w:r>
    </w:p>
    <w:p w:rsidR="006D2E59" w:rsidRPr="002F41A2" w:rsidRDefault="006D2E59" w:rsidP="006D2E59">
      <w:pPr>
        <w:widowControl w:val="0"/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C6CB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возмещение инвестором всей или части суммы инвестиций в объекты капитального строительства, осуществленной за счет средств федерального бюджета в целях государственной поддержки Инвестиционного проекта.</w:t>
      </w:r>
    </w:p>
    <w:p w:rsidR="00C658A0" w:rsidRDefault="00C658A0" w:rsidP="00C658A0">
      <w:pPr>
        <w:spacing w:line="360" w:lineRule="exact"/>
        <w:jc w:val="right"/>
        <w:rPr>
          <w:rFonts w:ascii="Times New Roman" w:eastAsiaTheme="minorEastAsia" w:hAnsi="Times New Roman" w:cs="Times New Roman"/>
          <w:caps/>
          <w:color w:val="auto"/>
          <w:sz w:val="28"/>
          <w:szCs w:val="28"/>
          <w:lang w:val="ru-RU"/>
        </w:rPr>
      </w:pPr>
    </w:p>
    <w:p w:rsidR="00826F67" w:rsidRPr="00826F67" w:rsidRDefault="00826F67" w:rsidP="00C658A0">
      <w:pPr>
        <w:spacing w:line="360" w:lineRule="exact"/>
        <w:jc w:val="right"/>
        <w:rPr>
          <w:rFonts w:ascii="Times New Roman" w:eastAsiaTheme="minorEastAsia" w:hAnsi="Times New Roman" w:cs="Times New Roman"/>
          <w:caps/>
          <w:color w:val="auto"/>
          <w:sz w:val="28"/>
          <w:szCs w:val="28"/>
          <w:lang w:val="ru-RU"/>
        </w:rPr>
      </w:pPr>
      <w:bookmarkStart w:id="0" w:name="_GoBack"/>
      <w:bookmarkEnd w:id="0"/>
    </w:p>
    <w:sectPr w:rsidR="00826F67" w:rsidRPr="00826F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BFF"/>
    <w:rsid w:val="000330A0"/>
    <w:rsid w:val="00074199"/>
    <w:rsid w:val="00077BFF"/>
    <w:rsid w:val="00117FF9"/>
    <w:rsid w:val="001201F2"/>
    <w:rsid w:val="001B00EF"/>
    <w:rsid w:val="002A7314"/>
    <w:rsid w:val="002F41A2"/>
    <w:rsid w:val="00416F58"/>
    <w:rsid w:val="00452597"/>
    <w:rsid w:val="00480D37"/>
    <w:rsid w:val="00527388"/>
    <w:rsid w:val="005C6860"/>
    <w:rsid w:val="00645B16"/>
    <w:rsid w:val="006D2E59"/>
    <w:rsid w:val="0078220C"/>
    <w:rsid w:val="00826F67"/>
    <w:rsid w:val="00893A56"/>
    <w:rsid w:val="00AC7AB6"/>
    <w:rsid w:val="00B00E90"/>
    <w:rsid w:val="00BA5D82"/>
    <w:rsid w:val="00C05D6B"/>
    <w:rsid w:val="00C36772"/>
    <w:rsid w:val="00C52E9F"/>
    <w:rsid w:val="00C658A0"/>
    <w:rsid w:val="00DC4B5F"/>
    <w:rsid w:val="00DF1EF3"/>
    <w:rsid w:val="00EC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7BF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B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7B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BFF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7BF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B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7B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BFF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1587</Words>
  <Characters>9051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2014-06-17T07:06:00Z</dcterms:created>
  <dcterms:modified xsi:type="dcterms:W3CDTF">2014-06-18T13:00:00Z</dcterms:modified>
</cp:coreProperties>
</file>